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0" w:rsidRDefault="009F64F0" w:rsidP="0067117D">
      <w:pPr>
        <w:jc w:val="center"/>
        <w:rPr>
          <w:rFonts w:ascii="Arial" w:hAnsi="Arial" w:cs="Arial"/>
          <w:sz w:val="20"/>
        </w:rPr>
      </w:pPr>
    </w:p>
    <w:p w:rsidR="00087463" w:rsidRPr="003D5566" w:rsidRDefault="00087463">
      <w:pPr>
        <w:rPr>
          <w:rFonts w:ascii="Arial" w:hAnsi="Arial" w:cs="Arial"/>
          <w:sz w:val="20"/>
        </w:rPr>
      </w:pPr>
    </w:p>
    <w:p w:rsidR="00087463" w:rsidRPr="00A36159" w:rsidRDefault="00087463">
      <w:pPr>
        <w:rPr>
          <w:sz w:val="22"/>
          <w:szCs w:val="22"/>
        </w:rPr>
      </w:pPr>
    </w:p>
    <w:p w:rsidR="00271569" w:rsidRPr="00A36159" w:rsidRDefault="00271569" w:rsidP="00271569">
      <w:pPr>
        <w:jc w:val="center"/>
        <w:rPr>
          <w:sz w:val="22"/>
          <w:szCs w:val="22"/>
        </w:rPr>
      </w:pPr>
      <w:r w:rsidRPr="00A36159">
        <w:rPr>
          <w:sz w:val="22"/>
          <w:szCs w:val="22"/>
        </w:rPr>
        <w:t>AGENDA STAFF REPORT</w:t>
      </w:r>
    </w:p>
    <w:p w:rsidR="00271569" w:rsidRPr="00A36159" w:rsidRDefault="00271569" w:rsidP="00271569">
      <w:pPr>
        <w:rPr>
          <w:sz w:val="22"/>
          <w:szCs w:val="22"/>
        </w:rPr>
      </w:pPr>
    </w:p>
    <w:p w:rsidR="00271569" w:rsidRPr="00A36159" w:rsidRDefault="00271569" w:rsidP="00271569">
      <w:pPr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  <w:r w:rsidRPr="00A36159">
        <w:rPr>
          <w:b/>
          <w:sz w:val="22"/>
          <w:szCs w:val="22"/>
        </w:rPr>
        <w:t>AGENDA DATE:</w:t>
      </w:r>
      <w:r w:rsidR="006D3C8C">
        <w:rPr>
          <w:sz w:val="22"/>
          <w:szCs w:val="22"/>
        </w:rPr>
        <w:tab/>
      </w:r>
      <w:r w:rsidR="00B743B8">
        <w:rPr>
          <w:sz w:val="22"/>
          <w:szCs w:val="22"/>
        </w:rPr>
        <w:t>April17, 2012</w:t>
      </w: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ind w:left="2520" w:hanging="2520"/>
        <w:jc w:val="both"/>
        <w:rPr>
          <w:sz w:val="22"/>
          <w:szCs w:val="22"/>
        </w:rPr>
      </w:pPr>
      <w:r w:rsidRPr="00A36159">
        <w:rPr>
          <w:b/>
          <w:sz w:val="22"/>
          <w:szCs w:val="22"/>
        </w:rPr>
        <w:t>ACTION REQUESTED</w:t>
      </w:r>
      <w:r w:rsidRPr="00A36159">
        <w:rPr>
          <w:sz w:val="22"/>
          <w:szCs w:val="22"/>
        </w:rPr>
        <w:t>:</w:t>
      </w:r>
      <w:r w:rsidRPr="00A36159">
        <w:rPr>
          <w:sz w:val="22"/>
          <w:szCs w:val="22"/>
        </w:rPr>
        <w:tab/>
      </w:r>
      <w:r w:rsidR="0075580A">
        <w:rPr>
          <w:sz w:val="22"/>
          <w:szCs w:val="22"/>
        </w:rPr>
        <w:t xml:space="preserve">Amendment and </w:t>
      </w:r>
      <w:r w:rsidR="007E399F">
        <w:rPr>
          <w:sz w:val="22"/>
          <w:szCs w:val="22"/>
        </w:rPr>
        <w:t>Update</w:t>
      </w:r>
      <w:r w:rsidR="00B743B8">
        <w:rPr>
          <w:sz w:val="22"/>
          <w:szCs w:val="22"/>
        </w:rPr>
        <w:t xml:space="preserve"> </w:t>
      </w:r>
      <w:r w:rsidR="0075580A">
        <w:rPr>
          <w:sz w:val="22"/>
          <w:szCs w:val="22"/>
        </w:rPr>
        <w:t xml:space="preserve">of </w:t>
      </w:r>
      <w:r w:rsidR="007E399F">
        <w:rPr>
          <w:sz w:val="22"/>
          <w:szCs w:val="22"/>
        </w:rPr>
        <w:t>Fee Structure and Identification of People at Van Ness</w:t>
      </w:r>
      <w:r w:rsidR="0075580A">
        <w:rPr>
          <w:sz w:val="22"/>
          <w:szCs w:val="22"/>
        </w:rPr>
        <w:t xml:space="preserve"> Feldman</w:t>
      </w:r>
      <w:r w:rsidR="007E399F">
        <w:rPr>
          <w:sz w:val="22"/>
          <w:szCs w:val="22"/>
        </w:rPr>
        <w:t>/</w:t>
      </w:r>
      <w:proofErr w:type="spellStart"/>
      <w:r w:rsidR="007E399F">
        <w:rPr>
          <w:sz w:val="22"/>
          <w:szCs w:val="22"/>
        </w:rPr>
        <w:t>GordonDerr</w:t>
      </w:r>
      <w:proofErr w:type="spellEnd"/>
      <w:r w:rsidR="007E399F">
        <w:rPr>
          <w:sz w:val="22"/>
          <w:szCs w:val="22"/>
        </w:rPr>
        <w:t xml:space="preserve"> Working on the </w:t>
      </w:r>
      <w:r w:rsidR="007E399F" w:rsidRPr="007E399F">
        <w:rPr>
          <w:sz w:val="22"/>
          <w:szCs w:val="22"/>
        </w:rPr>
        <w:t>Kittitas County</w:t>
      </w:r>
      <w:r w:rsidR="007E399F">
        <w:rPr>
          <w:sz w:val="22"/>
          <w:szCs w:val="22"/>
        </w:rPr>
        <w:t xml:space="preserve"> </w:t>
      </w:r>
      <w:r w:rsidR="0075580A">
        <w:rPr>
          <w:sz w:val="22"/>
          <w:szCs w:val="22"/>
        </w:rPr>
        <w:t>Planning Activities</w:t>
      </w:r>
    </w:p>
    <w:p w:rsidR="00271569" w:rsidRPr="00A36159" w:rsidRDefault="00271569" w:rsidP="00271569">
      <w:pPr>
        <w:pBdr>
          <w:bottom w:val="single" w:sz="12" w:space="1" w:color="auto"/>
        </w:pBd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415435">
      <w:pPr>
        <w:ind w:left="2520" w:hanging="2520"/>
        <w:rPr>
          <w:sz w:val="22"/>
          <w:szCs w:val="22"/>
        </w:rPr>
      </w:pPr>
      <w:r w:rsidRPr="00A36159">
        <w:rPr>
          <w:b/>
          <w:sz w:val="22"/>
          <w:szCs w:val="22"/>
        </w:rPr>
        <w:t>BACKGROUND</w:t>
      </w:r>
      <w:r w:rsidRPr="00A36159">
        <w:rPr>
          <w:sz w:val="22"/>
          <w:szCs w:val="22"/>
        </w:rPr>
        <w:t>:</w:t>
      </w:r>
      <w:r w:rsidRPr="00A36159">
        <w:rPr>
          <w:sz w:val="22"/>
          <w:szCs w:val="22"/>
        </w:rPr>
        <w:tab/>
        <w:t xml:space="preserve">The Department of Community Development </w:t>
      </w:r>
      <w:r w:rsidR="00B743B8">
        <w:rPr>
          <w:sz w:val="22"/>
          <w:szCs w:val="22"/>
        </w:rPr>
        <w:t xml:space="preserve">Services </w:t>
      </w:r>
      <w:r w:rsidR="007E399F">
        <w:rPr>
          <w:sz w:val="22"/>
          <w:szCs w:val="22"/>
        </w:rPr>
        <w:t>has been provided by consultant Van Ness</w:t>
      </w:r>
      <w:r w:rsidR="0075580A">
        <w:rPr>
          <w:sz w:val="22"/>
          <w:szCs w:val="22"/>
        </w:rPr>
        <w:t xml:space="preserve"> Feldman/</w:t>
      </w:r>
      <w:proofErr w:type="spellStart"/>
      <w:proofErr w:type="gramStart"/>
      <w:r w:rsidR="0075580A">
        <w:rPr>
          <w:sz w:val="22"/>
          <w:szCs w:val="22"/>
        </w:rPr>
        <w:t>GordonDerr</w:t>
      </w:r>
      <w:proofErr w:type="spellEnd"/>
      <w:r w:rsidR="0075580A">
        <w:rPr>
          <w:sz w:val="22"/>
          <w:szCs w:val="22"/>
        </w:rPr>
        <w:t xml:space="preserve">  an</w:t>
      </w:r>
      <w:proofErr w:type="gramEnd"/>
      <w:r w:rsidR="007E399F">
        <w:rPr>
          <w:sz w:val="22"/>
          <w:szCs w:val="22"/>
        </w:rPr>
        <w:t xml:space="preserve"> update of the fees charged by the firm, and indicates that there are </w:t>
      </w:r>
      <w:r w:rsidR="0075580A">
        <w:rPr>
          <w:sz w:val="22"/>
          <w:szCs w:val="22"/>
        </w:rPr>
        <w:t>additional</w:t>
      </w:r>
      <w:r w:rsidR="007E399F">
        <w:rPr>
          <w:sz w:val="22"/>
          <w:szCs w:val="22"/>
        </w:rPr>
        <w:t xml:space="preserve"> people involved in the completion of their </w:t>
      </w:r>
      <w:r w:rsidR="0075580A">
        <w:rPr>
          <w:sz w:val="22"/>
          <w:szCs w:val="22"/>
        </w:rPr>
        <w:t xml:space="preserve">planning activities already contracted by </w:t>
      </w:r>
      <w:r w:rsidR="0075580A" w:rsidRPr="0075580A">
        <w:rPr>
          <w:sz w:val="22"/>
          <w:szCs w:val="22"/>
        </w:rPr>
        <w:t>Kittitas County</w:t>
      </w:r>
      <w:r w:rsidR="0075580A">
        <w:rPr>
          <w:sz w:val="22"/>
          <w:szCs w:val="22"/>
        </w:rPr>
        <w:t>.  Approval of the Resolution and Personal Services Agreement</w:t>
      </w:r>
      <w:r w:rsidR="002F57FD">
        <w:rPr>
          <w:sz w:val="22"/>
          <w:szCs w:val="22"/>
        </w:rPr>
        <w:t xml:space="preserve"> will </w:t>
      </w:r>
      <w:r w:rsidR="007C19D3">
        <w:rPr>
          <w:sz w:val="22"/>
          <w:szCs w:val="22"/>
        </w:rPr>
        <w:t xml:space="preserve">not require additional monies </w:t>
      </w:r>
      <w:r w:rsidR="007E399F">
        <w:rPr>
          <w:sz w:val="22"/>
          <w:szCs w:val="22"/>
        </w:rPr>
        <w:t xml:space="preserve">from the County </w:t>
      </w:r>
      <w:r w:rsidR="007C19D3">
        <w:rPr>
          <w:sz w:val="22"/>
          <w:szCs w:val="22"/>
        </w:rPr>
        <w:t>previously agree</w:t>
      </w:r>
      <w:r w:rsidR="007E399F">
        <w:rPr>
          <w:sz w:val="22"/>
          <w:szCs w:val="22"/>
        </w:rPr>
        <w:t xml:space="preserve">d upon to </w:t>
      </w:r>
      <w:r w:rsidR="0075580A">
        <w:rPr>
          <w:sz w:val="22"/>
          <w:szCs w:val="22"/>
        </w:rPr>
        <w:t>continue</w:t>
      </w:r>
      <w:r w:rsidR="007E399F">
        <w:rPr>
          <w:sz w:val="22"/>
          <w:szCs w:val="22"/>
        </w:rPr>
        <w:t>, but is only provided as an update to the</w:t>
      </w:r>
      <w:r w:rsidR="0075580A">
        <w:rPr>
          <w:sz w:val="22"/>
          <w:szCs w:val="22"/>
        </w:rPr>
        <w:t xml:space="preserve"> charges and record of persons involved in such activities</w:t>
      </w:r>
    </w:p>
    <w:p w:rsidR="00271569" w:rsidRPr="00A36159" w:rsidRDefault="00271569" w:rsidP="00271569">
      <w:pPr>
        <w:tabs>
          <w:tab w:val="left" w:pos="2520"/>
        </w:tabs>
        <w:ind w:left="2880" w:hanging="2880"/>
        <w:jc w:val="both"/>
        <w:rPr>
          <w:sz w:val="22"/>
          <w:szCs w:val="22"/>
        </w:rPr>
      </w:pPr>
    </w:p>
    <w:p w:rsidR="00271569" w:rsidRPr="00A36159" w:rsidRDefault="00271569" w:rsidP="00415435">
      <w:pPr>
        <w:tabs>
          <w:tab w:val="left" w:pos="2520"/>
        </w:tabs>
        <w:ind w:left="2520" w:hanging="2520"/>
        <w:jc w:val="both"/>
        <w:rPr>
          <w:sz w:val="22"/>
          <w:szCs w:val="22"/>
        </w:rPr>
      </w:pPr>
      <w:r w:rsidRPr="00A36159">
        <w:rPr>
          <w:b/>
          <w:sz w:val="22"/>
          <w:szCs w:val="22"/>
        </w:rPr>
        <w:t>INTERACTION</w:t>
      </w:r>
      <w:r w:rsidRPr="00A36159">
        <w:rPr>
          <w:sz w:val="22"/>
          <w:szCs w:val="22"/>
        </w:rPr>
        <w:t xml:space="preserve">:             </w:t>
      </w:r>
      <w:r w:rsidR="002F57FD">
        <w:rPr>
          <w:sz w:val="22"/>
          <w:szCs w:val="22"/>
        </w:rPr>
        <w:t xml:space="preserve">CDS, </w:t>
      </w:r>
      <w:r w:rsidR="007E399F">
        <w:rPr>
          <w:sz w:val="22"/>
          <w:szCs w:val="22"/>
        </w:rPr>
        <w:t>Van Ness/</w:t>
      </w:r>
      <w:proofErr w:type="spellStart"/>
      <w:r w:rsidR="002F57FD">
        <w:rPr>
          <w:sz w:val="22"/>
          <w:szCs w:val="22"/>
        </w:rPr>
        <w:t>GordonDerr</w:t>
      </w:r>
      <w:proofErr w:type="spellEnd"/>
      <w:r w:rsidR="002F57FD">
        <w:rPr>
          <w:sz w:val="22"/>
          <w:szCs w:val="22"/>
        </w:rPr>
        <w:t>, and the Board of County Commissioners</w:t>
      </w: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415435" w:rsidRDefault="00271569" w:rsidP="00415435">
      <w:pPr>
        <w:tabs>
          <w:tab w:val="left" w:pos="2340"/>
          <w:tab w:val="left" w:pos="2520"/>
        </w:tabs>
        <w:ind w:left="2520" w:hanging="2520"/>
        <w:rPr>
          <w:sz w:val="22"/>
          <w:szCs w:val="22"/>
        </w:rPr>
      </w:pPr>
      <w:r w:rsidRPr="00A36159">
        <w:rPr>
          <w:b/>
          <w:sz w:val="22"/>
          <w:szCs w:val="22"/>
        </w:rPr>
        <w:t>ATTACHMENTS</w:t>
      </w:r>
      <w:r w:rsidR="00415435">
        <w:rPr>
          <w:b/>
          <w:sz w:val="22"/>
          <w:szCs w:val="22"/>
        </w:rPr>
        <w:t>:</w:t>
      </w:r>
      <w:r w:rsidR="00415435">
        <w:rPr>
          <w:b/>
          <w:sz w:val="22"/>
          <w:szCs w:val="22"/>
        </w:rPr>
        <w:tab/>
      </w:r>
      <w:r w:rsidR="00415435">
        <w:rPr>
          <w:b/>
          <w:sz w:val="22"/>
          <w:szCs w:val="22"/>
        </w:rPr>
        <w:tab/>
      </w:r>
      <w:r w:rsidR="0075580A">
        <w:rPr>
          <w:sz w:val="22"/>
          <w:szCs w:val="22"/>
        </w:rPr>
        <w:t>Resolution to be</w:t>
      </w:r>
      <w:r w:rsidR="00D1562E">
        <w:rPr>
          <w:sz w:val="22"/>
          <w:szCs w:val="22"/>
        </w:rPr>
        <w:t xml:space="preserve"> approved by the Board and Amended Personal Services Agreement, both documents which to be signed.</w:t>
      </w:r>
    </w:p>
    <w:p w:rsidR="00271569" w:rsidRPr="00A36159" w:rsidRDefault="00271569" w:rsidP="00271569">
      <w:pPr>
        <w:tabs>
          <w:tab w:val="left" w:pos="2520"/>
        </w:tabs>
        <w:ind w:left="2880" w:hanging="2880"/>
        <w:jc w:val="both"/>
        <w:rPr>
          <w:b/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ind w:left="2880" w:hanging="2880"/>
        <w:jc w:val="both"/>
        <w:rPr>
          <w:b/>
          <w:sz w:val="22"/>
          <w:szCs w:val="22"/>
        </w:rPr>
      </w:pPr>
      <w:r w:rsidRPr="00A36159">
        <w:rPr>
          <w:b/>
          <w:sz w:val="22"/>
          <w:szCs w:val="22"/>
        </w:rPr>
        <w:t>STAFF</w:t>
      </w:r>
    </w:p>
    <w:p w:rsidR="00271569" w:rsidRPr="00A36159" w:rsidRDefault="00271569" w:rsidP="00415435">
      <w:pPr>
        <w:tabs>
          <w:tab w:val="left" w:pos="2520"/>
        </w:tabs>
        <w:ind w:left="2520" w:hanging="2520"/>
        <w:jc w:val="both"/>
        <w:rPr>
          <w:sz w:val="22"/>
          <w:szCs w:val="22"/>
        </w:rPr>
      </w:pPr>
      <w:r w:rsidRPr="00A36159">
        <w:rPr>
          <w:b/>
          <w:sz w:val="22"/>
          <w:szCs w:val="22"/>
        </w:rPr>
        <w:t>RECOMMENDATION</w:t>
      </w:r>
      <w:r w:rsidRPr="00A36159">
        <w:rPr>
          <w:sz w:val="22"/>
          <w:szCs w:val="22"/>
        </w:rPr>
        <w:t xml:space="preserve">:  </w:t>
      </w:r>
      <w:r w:rsidR="00415435">
        <w:rPr>
          <w:sz w:val="22"/>
          <w:szCs w:val="22"/>
        </w:rPr>
        <w:t xml:space="preserve"> </w:t>
      </w:r>
      <w:r w:rsidRPr="00A36159">
        <w:rPr>
          <w:sz w:val="22"/>
          <w:szCs w:val="22"/>
        </w:rPr>
        <w:t xml:space="preserve">Staff recommends the Board approve </w:t>
      </w:r>
      <w:r w:rsidR="00415435">
        <w:rPr>
          <w:sz w:val="22"/>
          <w:szCs w:val="22"/>
        </w:rPr>
        <w:t xml:space="preserve">and </w:t>
      </w:r>
      <w:r w:rsidR="002F57FD">
        <w:rPr>
          <w:sz w:val="22"/>
          <w:szCs w:val="22"/>
        </w:rPr>
        <w:t xml:space="preserve">signature by </w:t>
      </w:r>
      <w:r w:rsidR="00D1562E">
        <w:rPr>
          <w:sz w:val="22"/>
          <w:szCs w:val="22"/>
        </w:rPr>
        <w:t xml:space="preserve">Board of Resolution and Amendment to the Personal Services Agreement </w:t>
      </w:r>
    </w:p>
    <w:p w:rsidR="007F68CD" w:rsidRDefault="007F68CD" w:rsidP="00271569">
      <w:pPr>
        <w:tabs>
          <w:tab w:val="left" w:pos="2520"/>
        </w:tabs>
        <w:rPr>
          <w:sz w:val="22"/>
          <w:szCs w:val="22"/>
        </w:rPr>
      </w:pPr>
    </w:p>
    <w:p w:rsidR="007F68CD" w:rsidRPr="007F68CD" w:rsidRDefault="007F68CD" w:rsidP="00D1562E">
      <w:pPr>
        <w:tabs>
          <w:tab w:val="left" w:pos="2520"/>
        </w:tabs>
        <w:ind w:left="2520" w:hanging="2520"/>
        <w:rPr>
          <w:sz w:val="22"/>
          <w:szCs w:val="22"/>
        </w:rPr>
      </w:pPr>
      <w:r w:rsidRPr="007F68CD">
        <w:rPr>
          <w:b/>
          <w:sz w:val="22"/>
          <w:szCs w:val="22"/>
        </w:rPr>
        <w:t>HANLDING:</w:t>
      </w:r>
      <w:r>
        <w:rPr>
          <w:b/>
          <w:sz w:val="22"/>
          <w:szCs w:val="22"/>
        </w:rPr>
        <w:tab/>
      </w:r>
      <w:bookmarkStart w:id="0" w:name="_GoBack"/>
      <w:bookmarkEnd w:id="0"/>
      <w:r w:rsidR="002F57FD">
        <w:rPr>
          <w:sz w:val="22"/>
          <w:szCs w:val="22"/>
        </w:rPr>
        <w:t xml:space="preserve">An original signed agreement between the County and </w:t>
      </w:r>
      <w:proofErr w:type="spellStart"/>
      <w:r w:rsidR="002F57FD">
        <w:rPr>
          <w:sz w:val="22"/>
          <w:szCs w:val="22"/>
        </w:rPr>
        <w:t>GordonDerr</w:t>
      </w:r>
      <w:proofErr w:type="spellEnd"/>
      <w:r w:rsidR="002F57FD">
        <w:rPr>
          <w:sz w:val="22"/>
          <w:szCs w:val="22"/>
        </w:rPr>
        <w:t xml:space="preserve"> will be provided to file once the Board has approved the administrative action.</w:t>
      </w: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</w:p>
    <w:p w:rsidR="00271569" w:rsidRPr="00A36159" w:rsidRDefault="00271569" w:rsidP="00271569">
      <w:pPr>
        <w:tabs>
          <w:tab w:val="left" w:pos="2520"/>
        </w:tabs>
        <w:rPr>
          <w:sz w:val="22"/>
          <w:szCs w:val="22"/>
        </w:rPr>
      </w:pPr>
      <w:r w:rsidRPr="00A36159">
        <w:rPr>
          <w:b/>
          <w:sz w:val="22"/>
          <w:szCs w:val="22"/>
        </w:rPr>
        <w:t>RESPONSIBLE STAFF</w:t>
      </w:r>
      <w:r w:rsidRPr="00A36159">
        <w:rPr>
          <w:sz w:val="22"/>
          <w:szCs w:val="22"/>
        </w:rPr>
        <w:t xml:space="preserve">:  </w:t>
      </w:r>
      <w:r w:rsidR="002F57FD">
        <w:rPr>
          <w:sz w:val="22"/>
          <w:szCs w:val="22"/>
        </w:rPr>
        <w:t>Robert “Doc” Hansen, Planning Official</w:t>
      </w:r>
    </w:p>
    <w:p w:rsidR="004E1778" w:rsidRPr="003D5566" w:rsidRDefault="004E1778" w:rsidP="003C33BF">
      <w:pPr>
        <w:rPr>
          <w:rFonts w:ascii="Arial" w:hAnsi="Arial" w:cs="Arial"/>
          <w:sz w:val="20"/>
        </w:rPr>
      </w:pPr>
    </w:p>
    <w:sectPr w:rsidR="004E1778" w:rsidRPr="003D5566" w:rsidSect="007948AB">
      <w:headerReference w:type="default" r:id="rId9"/>
      <w:headerReference w:type="first" r:id="rId10"/>
      <w:footerReference w:type="first" r:id="rId11"/>
      <w:pgSz w:w="12240" w:h="15840"/>
      <w:pgMar w:top="36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0A" w:rsidRDefault="0075580A">
      <w:r>
        <w:separator/>
      </w:r>
    </w:p>
  </w:endnote>
  <w:endnote w:type="continuationSeparator" w:id="0">
    <w:p w:rsidR="0075580A" w:rsidRDefault="0075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0A" w:rsidRDefault="0075580A" w:rsidP="007948AB">
    <w:pPr>
      <w:jc w:val="center"/>
      <w:rPr>
        <w:smallCaps/>
        <w:sz w:val="19"/>
        <w:szCs w:val="19"/>
      </w:rPr>
    </w:pPr>
    <w:r>
      <w:rPr>
        <w:smallCaps/>
        <w:noProof/>
        <w:sz w:val="19"/>
        <w:szCs w:val="19"/>
      </w:rPr>
      <w:pict>
        <v:line id="_x0000_s2054" style="position:absolute;left:0;text-align:left;z-index:251656192;mso-position-vertical-relative:page" from="0,735.2pt" to="7in,735.2pt" strokeweight="1.5pt">
          <w10:wrap anchory="page"/>
          <w10:anchorlock/>
        </v:line>
      </w:pict>
    </w:r>
  </w:p>
  <w:p w:rsidR="0075580A" w:rsidRPr="006F6804" w:rsidRDefault="0075580A" w:rsidP="007948AB">
    <w:pPr>
      <w:jc w:val="center"/>
      <w:rPr>
        <w:smallCaps/>
        <w:sz w:val="16"/>
        <w:szCs w:val="16"/>
      </w:rPr>
    </w:pPr>
    <w:r w:rsidRPr="006F6804">
      <w:rPr>
        <w:smallCaps/>
        <w:sz w:val="16"/>
        <w:szCs w:val="16"/>
      </w:rPr>
      <w:t xml:space="preserve">Community Planning </w:t>
    </w:r>
    <w:r w:rsidRPr="006F6804">
      <w:rPr>
        <w:smallCaps/>
        <w:sz w:val="16"/>
        <w:szCs w:val="16"/>
      </w:rPr>
      <w:sym w:font="Wingdings" w:char="F09F"/>
    </w:r>
    <w:r w:rsidRPr="006F6804">
      <w:rPr>
        <w:smallCaps/>
        <w:sz w:val="16"/>
        <w:szCs w:val="16"/>
      </w:rPr>
      <w:t xml:space="preserve"> Building Inspection </w:t>
    </w:r>
    <w:r w:rsidRPr="006F6804">
      <w:rPr>
        <w:smallCaps/>
        <w:sz w:val="16"/>
        <w:szCs w:val="16"/>
      </w:rPr>
      <w:sym w:font="Wingdings" w:char="F09F"/>
    </w:r>
    <w:r>
      <w:rPr>
        <w:smallCaps/>
        <w:sz w:val="16"/>
        <w:szCs w:val="16"/>
      </w:rPr>
      <w:t xml:space="preserve"> Plan Review</w:t>
    </w:r>
    <w:r w:rsidRPr="006F6804">
      <w:rPr>
        <w:smallCaps/>
        <w:sz w:val="16"/>
        <w:szCs w:val="16"/>
      </w:rPr>
      <w:t xml:space="preserve"> </w:t>
    </w:r>
    <w:r w:rsidRPr="006F6804">
      <w:rPr>
        <w:smallCaps/>
        <w:sz w:val="16"/>
        <w:szCs w:val="16"/>
      </w:rPr>
      <w:sym w:font="Wingdings" w:char="F09F"/>
    </w:r>
    <w:r>
      <w:rPr>
        <w:smallCaps/>
        <w:sz w:val="16"/>
        <w:szCs w:val="16"/>
      </w:rPr>
      <w:t xml:space="preserve"> Administration </w:t>
    </w:r>
    <w:r w:rsidRPr="006F6804">
      <w:rPr>
        <w:smallCaps/>
        <w:sz w:val="16"/>
        <w:szCs w:val="16"/>
      </w:rPr>
      <w:sym w:font="Wingdings" w:char="F09F"/>
    </w:r>
    <w:r w:rsidRPr="006F6804">
      <w:rPr>
        <w:smallCaps/>
        <w:sz w:val="16"/>
        <w:szCs w:val="16"/>
      </w:rPr>
      <w:t xml:space="preserve"> Permit Services </w:t>
    </w:r>
    <w:r w:rsidRPr="006F6804">
      <w:rPr>
        <w:smallCaps/>
        <w:sz w:val="16"/>
        <w:szCs w:val="16"/>
      </w:rPr>
      <w:sym w:font="Wingdings" w:char="F09F"/>
    </w:r>
    <w:r w:rsidRPr="006F6804">
      <w:rPr>
        <w:smallCaps/>
        <w:sz w:val="16"/>
        <w:szCs w:val="16"/>
      </w:rPr>
      <w:t xml:space="preserve"> </w:t>
    </w:r>
    <w:r>
      <w:rPr>
        <w:smallCaps/>
        <w:sz w:val="16"/>
        <w:szCs w:val="16"/>
      </w:rPr>
      <w:t>Code Enforcement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0A" w:rsidRDefault="0075580A">
      <w:r>
        <w:separator/>
      </w:r>
    </w:p>
  </w:footnote>
  <w:footnote w:type="continuationSeparator" w:id="0">
    <w:p w:rsidR="0075580A" w:rsidRDefault="00755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0A" w:rsidRDefault="0075580A" w:rsidP="00C1021B">
    <w:r>
      <w:t xml:space="preserve">                                                                                                                                                                        </w:t>
    </w:r>
  </w:p>
  <w:p w:rsidR="0075580A" w:rsidRDefault="0075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0A" w:rsidRDefault="0075580A" w:rsidP="007948AB">
    <w:pPr>
      <w:pStyle w:val="Header"/>
      <w:tabs>
        <w:tab w:val="clear" w:pos="4320"/>
        <w:tab w:val="clear" w:pos="86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63pt;width:7in;height:9pt;z-index:251658240" fillcolor="#669" stroked="f">
          <v:fill opacity=".75" rotate="t"/>
          <v:textbox style="mso-next-textbox:#_x0000_s2056" inset="0,0,0,0">
            <w:txbxContent>
              <w:p w:rsidR="0075580A" w:rsidRDefault="0075580A" w:rsidP="007948AB">
                <w: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>
      <w:rPr>
        <w:noProof/>
        <w:snapToGrid/>
      </w:rPr>
      <w:pict>
        <v:shape id="_x0000_s2057" type="#_x0000_t202" style="position:absolute;margin-left:117pt;margin-top:45pt;width:180pt;height:18pt;z-index:251659264" stroked="f">
          <v:textbox style="mso-next-textbox:#_x0000_s2057">
            <w:txbxContent>
              <w:p w:rsidR="0075580A" w:rsidRPr="00635478" w:rsidRDefault="0075580A">
                <w:pPr>
                  <w:rPr>
                    <w:color w:val="00008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“</w:t>
                </w:r>
                <w:r w:rsidRPr="00635478">
                  <w:rPr>
                    <w:sz w:val="16"/>
                    <w:szCs w:val="16"/>
                  </w:rPr>
                  <w:t>Building Partnerships</w:t>
                </w:r>
                <w:r>
                  <w:rPr>
                    <w:sz w:val="16"/>
                    <w:szCs w:val="16"/>
                  </w:rPr>
                  <w:t xml:space="preserve"> – Building Communities”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17pt;margin-top:0;width:387pt;height:64.8pt;z-index:251657216" wrapcoords="-41 0 -41 21240 21600 21240 21600 0 -41 0" stroked="f">
          <v:textbox style="mso-next-textbox:#_x0000_s2055" inset="1.44pt,,1.44pt,0">
            <w:txbxContent>
              <w:p w:rsidR="0075580A" w:rsidRPr="00E627A5" w:rsidRDefault="0075580A" w:rsidP="007948AB">
                <w:pPr>
                  <w:spacing w:line="20" w:lineRule="atLeast"/>
                  <w:jc w:val="right"/>
                  <w:rPr>
                    <w:sz w:val="27"/>
                    <w:szCs w:val="27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E627A5">
                      <w:rPr>
                        <w:sz w:val="27"/>
                        <w:szCs w:val="27"/>
                      </w:rPr>
                      <w:t>KITTITAS</w:t>
                    </w:r>
                  </w:smartTag>
                  <w:r w:rsidRPr="00E627A5">
                    <w:rPr>
                      <w:sz w:val="27"/>
                      <w:szCs w:val="27"/>
                    </w:rPr>
                    <w:t xml:space="preserve"> </w:t>
                  </w:r>
                  <w:smartTag w:uri="urn:schemas-microsoft-com:office:smarttags" w:element="PlaceType">
                    <w:r w:rsidRPr="00E627A5">
                      <w:rPr>
                        <w:sz w:val="27"/>
                        <w:szCs w:val="27"/>
                      </w:rPr>
                      <w:t>COUNTY</w:t>
                    </w:r>
                  </w:smartTag>
                </w:smartTag>
                <w:r w:rsidRPr="00E627A5">
                  <w:rPr>
                    <w:sz w:val="27"/>
                    <w:szCs w:val="27"/>
                  </w:rPr>
                  <w:t xml:space="preserve"> COMMUNITY DEVELOPMENT SERVICES</w:t>
                </w:r>
              </w:p>
              <w:p w:rsidR="0075580A" w:rsidRPr="00635478" w:rsidRDefault="0075580A" w:rsidP="007948AB">
                <w:pPr>
                  <w:jc w:val="right"/>
                  <w:rPr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635478">
                      <w:rPr>
                        <w:sz w:val="16"/>
                        <w:szCs w:val="16"/>
                      </w:rPr>
                      <w:t>411 N. Ruby St., Suite 2</w:t>
                    </w:r>
                  </w:smartTag>
                  <w:r w:rsidRPr="00635478">
                    <w:rPr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City">
                    <w:r w:rsidRPr="00635478">
                      <w:rPr>
                        <w:sz w:val="16"/>
                        <w:szCs w:val="16"/>
                      </w:rPr>
                      <w:t>Ellensburg</w:t>
                    </w:r>
                  </w:smartTag>
                  <w:r w:rsidRPr="00635478">
                    <w:rPr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635478">
                      <w:rPr>
                        <w:sz w:val="16"/>
                        <w:szCs w:val="16"/>
                      </w:rPr>
                      <w:t>WA</w:t>
                    </w:r>
                  </w:smartTag>
                  <w:r w:rsidRPr="00635478">
                    <w:rPr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 w:rsidRPr="00635478">
                      <w:rPr>
                        <w:sz w:val="16"/>
                        <w:szCs w:val="16"/>
                      </w:rPr>
                      <w:t>98926</w:t>
                    </w:r>
                  </w:smartTag>
                </w:smartTag>
              </w:p>
              <w:p w:rsidR="0075580A" w:rsidRPr="008C6DED" w:rsidRDefault="0075580A" w:rsidP="007948AB">
                <w:pPr>
                  <w:jc w:val="right"/>
                  <w:rPr>
                    <w:smallCaps/>
                    <w:sz w:val="18"/>
                    <w:szCs w:val="18"/>
                  </w:rPr>
                </w:pPr>
                <w:r w:rsidRPr="008C6DED">
                  <w:rPr>
                    <w:smallCaps/>
                    <w:sz w:val="18"/>
                    <w:szCs w:val="18"/>
                  </w:rPr>
                  <w:t>cds@co.kittitas.wa.us</w:t>
                </w:r>
              </w:p>
              <w:p w:rsidR="0075580A" w:rsidRPr="008C6DED" w:rsidRDefault="0075580A" w:rsidP="007948AB">
                <w:pPr>
                  <w:jc w:val="right"/>
                  <w:rPr>
                    <w:sz w:val="18"/>
                    <w:szCs w:val="18"/>
                  </w:rPr>
                </w:pPr>
                <w:r w:rsidRPr="008C6DED">
                  <w:rPr>
                    <w:sz w:val="18"/>
                    <w:szCs w:val="18"/>
                  </w:rPr>
                  <w:t>Office (509) 962-7506</w:t>
                </w:r>
              </w:p>
              <w:p w:rsidR="0075580A" w:rsidRDefault="0075580A" w:rsidP="007948AB">
                <w:pPr>
                  <w:jc w:val="right"/>
                  <w:rPr>
                    <w:sz w:val="20"/>
                  </w:rPr>
                </w:pPr>
                <w:r w:rsidRPr="008C6DED">
                  <w:rPr>
                    <w:sz w:val="18"/>
                    <w:szCs w:val="18"/>
                  </w:rPr>
                  <w:t>Fax (509) 962-7682</w:t>
                </w:r>
              </w:p>
              <w:p w:rsidR="0075580A" w:rsidRPr="002E07A2" w:rsidRDefault="0075580A" w:rsidP="007948AB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rPr>
        <w:noProof/>
        <w:snapToGrid/>
      </w:rPr>
      <w:drawing>
        <wp:inline distT="0" distB="0" distL="0" distR="0">
          <wp:extent cx="1504315" cy="821690"/>
          <wp:effectExtent l="19050" t="0" r="635" b="0"/>
          <wp:docPr id="1" name="Picture 1" descr="kittitas_co_color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titas_co_color_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80A" w:rsidRDefault="0075580A" w:rsidP="007948A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14"/>
    <w:multiLevelType w:val="hybridMultilevel"/>
    <w:tmpl w:val="5A10AC6A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6042E"/>
    <w:multiLevelType w:val="hybridMultilevel"/>
    <w:tmpl w:val="1018B582"/>
    <w:lvl w:ilvl="0" w:tplc="E0D63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486E1B"/>
    <w:multiLevelType w:val="hybridMultilevel"/>
    <w:tmpl w:val="A8C650A6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01775"/>
    <w:multiLevelType w:val="hybridMultilevel"/>
    <w:tmpl w:val="302C686E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5BA0"/>
    <w:multiLevelType w:val="hybridMultilevel"/>
    <w:tmpl w:val="A7C833F8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3203A"/>
    <w:multiLevelType w:val="hybridMultilevel"/>
    <w:tmpl w:val="F83822A0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D2E6F"/>
    <w:multiLevelType w:val="hybridMultilevel"/>
    <w:tmpl w:val="25B0563E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06288"/>
    <w:multiLevelType w:val="hybridMultilevel"/>
    <w:tmpl w:val="9EFA87CC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5F6385"/>
    <w:multiLevelType w:val="hybridMultilevel"/>
    <w:tmpl w:val="7BEA5A82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C6569"/>
    <w:multiLevelType w:val="hybridMultilevel"/>
    <w:tmpl w:val="5BDED96E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C1D02"/>
    <w:multiLevelType w:val="hybridMultilevel"/>
    <w:tmpl w:val="151C20C8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62556"/>
    <w:multiLevelType w:val="hybridMultilevel"/>
    <w:tmpl w:val="2E04BD20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C06B7"/>
    <w:multiLevelType w:val="hybridMultilevel"/>
    <w:tmpl w:val="878A30A8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C5C4D"/>
    <w:multiLevelType w:val="hybridMultilevel"/>
    <w:tmpl w:val="769A70DE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85138"/>
    <w:multiLevelType w:val="hybridMultilevel"/>
    <w:tmpl w:val="7A160A72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83DF6"/>
    <w:multiLevelType w:val="hybridMultilevel"/>
    <w:tmpl w:val="957C56A0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421C6D"/>
    <w:multiLevelType w:val="hybridMultilevel"/>
    <w:tmpl w:val="532E66C4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D15613"/>
    <w:multiLevelType w:val="hybridMultilevel"/>
    <w:tmpl w:val="C1E06358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5094C"/>
    <w:multiLevelType w:val="hybridMultilevel"/>
    <w:tmpl w:val="23222692"/>
    <w:lvl w:ilvl="0" w:tplc="10CE00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18"/>
  </w:num>
  <w:num w:numId="10">
    <w:abstractNumId w:val="1"/>
  </w:num>
  <w:num w:numId="11">
    <w:abstractNumId w:val="15"/>
  </w:num>
  <w:num w:numId="12">
    <w:abstractNumId w:val="17"/>
  </w:num>
  <w:num w:numId="13">
    <w:abstractNumId w:val="11"/>
  </w:num>
  <w:num w:numId="14">
    <w:abstractNumId w:val="0"/>
  </w:num>
  <w:num w:numId="15">
    <w:abstractNumId w:val="7"/>
  </w:num>
  <w:num w:numId="16">
    <w:abstractNumId w:val="16"/>
  </w:num>
  <w:num w:numId="17">
    <w:abstractNumId w:val="1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D7"/>
    <w:rsid w:val="000031E7"/>
    <w:rsid w:val="00021629"/>
    <w:rsid w:val="00066C01"/>
    <w:rsid w:val="00073541"/>
    <w:rsid w:val="00087463"/>
    <w:rsid w:val="000A7681"/>
    <w:rsid w:val="000B0B11"/>
    <w:rsid w:val="000B1DDA"/>
    <w:rsid w:val="00114634"/>
    <w:rsid w:val="001A7ACD"/>
    <w:rsid w:val="001C1BA7"/>
    <w:rsid w:val="001E231C"/>
    <w:rsid w:val="001F7AF1"/>
    <w:rsid w:val="00243A74"/>
    <w:rsid w:val="00252EF2"/>
    <w:rsid w:val="002714C7"/>
    <w:rsid w:val="00271569"/>
    <w:rsid w:val="002B21A9"/>
    <w:rsid w:val="002D3DB7"/>
    <w:rsid w:val="002F57FD"/>
    <w:rsid w:val="00303A10"/>
    <w:rsid w:val="003236CD"/>
    <w:rsid w:val="0033348A"/>
    <w:rsid w:val="003A031D"/>
    <w:rsid w:val="003C33BF"/>
    <w:rsid w:val="003D5566"/>
    <w:rsid w:val="003D6365"/>
    <w:rsid w:val="00410F87"/>
    <w:rsid w:val="00415435"/>
    <w:rsid w:val="0042770C"/>
    <w:rsid w:val="00464C74"/>
    <w:rsid w:val="00471321"/>
    <w:rsid w:val="004B2B97"/>
    <w:rsid w:val="004C34C0"/>
    <w:rsid w:val="004E1778"/>
    <w:rsid w:val="00573122"/>
    <w:rsid w:val="005A03DF"/>
    <w:rsid w:val="0060537E"/>
    <w:rsid w:val="00635478"/>
    <w:rsid w:val="006444FB"/>
    <w:rsid w:val="0067117D"/>
    <w:rsid w:val="0069436B"/>
    <w:rsid w:val="006D3C8C"/>
    <w:rsid w:val="006E4697"/>
    <w:rsid w:val="006E5708"/>
    <w:rsid w:val="00740199"/>
    <w:rsid w:val="0075580A"/>
    <w:rsid w:val="007948AB"/>
    <w:rsid w:val="007C19D3"/>
    <w:rsid w:val="007D4EE8"/>
    <w:rsid w:val="007D686A"/>
    <w:rsid w:val="007E399F"/>
    <w:rsid w:val="007F68CD"/>
    <w:rsid w:val="00804327"/>
    <w:rsid w:val="00826CFF"/>
    <w:rsid w:val="008D3192"/>
    <w:rsid w:val="008F2478"/>
    <w:rsid w:val="0091178A"/>
    <w:rsid w:val="00945929"/>
    <w:rsid w:val="009579DC"/>
    <w:rsid w:val="00963C1C"/>
    <w:rsid w:val="009762B4"/>
    <w:rsid w:val="009B0ACC"/>
    <w:rsid w:val="009F64F0"/>
    <w:rsid w:val="00A039D3"/>
    <w:rsid w:val="00A13094"/>
    <w:rsid w:val="00A1408B"/>
    <w:rsid w:val="00A36159"/>
    <w:rsid w:val="00A512D7"/>
    <w:rsid w:val="00AD52FD"/>
    <w:rsid w:val="00B0690A"/>
    <w:rsid w:val="00B1153E"/>
    <w:rsid w:val="00B743B8"/>
    <w:rsid w:val="00B74ECB"/>
    <w:rsid w:val="00BC3630"/>
    <w:rsid w:val="00BD4CA4"/>
    <w:rsid w:val="00C1021B"/>
    <w:rsid w:val="00C1024E"/>
    <w:rsid w:val="00C41084"/>
    <w:rsid w:val="00C4405B"/>
    <w:rsid w:val="00C93D04"/>
    <w:rsid w:val="00CF1F03"/>
    <w:rsid w:val="00D1562E"/>
    <w:rsid w:val="00D41095"/>
    <w:rsid w:val="00D47E95"/>
    <w:rsid w:val="00D801F9"/>
    <w:rsid w:val="00DC1536"/>
    <w:rsid w:val="00DF0E48"/>
    <w:rsid w:val="00E60278"/>
    <w:rsid w:val="00E63069"/>
    <w:rsid w:val="00F52005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3B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0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21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478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1E231C"/>
    <w:pPr>
      <w:keepLines/>
      <w:spacing w:line="180" w:lineRule="atLeast"/>
      <w:ind w:left="155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1E231C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1E231C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1E231C"/>
    <w:rPr>
      <w:rFonts w:ascii="Arial Black" w:hAnsi="Arial Black" w:hint="default"/>
      <w:spacing w:val="-10"/>
      <w:sz w:val="18"/>
    </w:rPr>
  </w:style>
  <w:style w:type="paragraph" w:styleId="BodyText">
    <w:name w:val="Body Text"/>
    <w:basedOn w:val="Normal"/>
    <w:rsid w:val="001E231C"/>
    <w:pPr>
      <w:spacing w:after="120"/>
    </w:pPr>
  </w:style>
  <w:style w:type="paragraph" w:styleId="Title">
    <w:name w:val="Title"/>
    <w:basedOn w:val="Normal"/>
    <w:next w:val="Normal"/>
    <w:link w:val="TitleChar"/>
    <w:qFormat/>
    <w:rsid w:val="006711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7117D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na.valencia\Application%20Data\Microsoft\Templates\CDS%20Letterhead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9E6C-AC83-433E-BF04-E5C4CC36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Letterhead 2006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Blazynski</vt:lpstr>
    </vt:vector>
  </TitlesOfParts>
  <Company>Kittitas County Computer Services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Blazynski</dc:title>
  <dc:creator>joanna.valencia</dc:creator>
  <cp:lastModifiedBy>Doc Hansen</cp:lastModifiedBy>
  <cp:revision>2</cp:revision>
  <cp:lastPrinted>2012-04-16T18:39:00Z</cp:lastPrinted>
  <dcterms:created xsi:type="dcterms:W3CDTF">2012-08-16T14:43:00Z</dcterms:created>
  <dcterms:modified xsi:type="dcterms:W3CDTF">2012-08-16T14:43:00Z</dcterms:modified>
</cp:coreProperties>
</file>